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3FD0BB9F"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w:t>
      </w:r>
      <w:r w:rsidR="004A2928">
        <w:rPr>
          <w:color w:val="000000"/>
          <w:szCs w:val="24"/>
        </w:rPr>
        <w:t xml:space="preserve"> </w:t>
      </w:r>
      <w:r>
        <w:rPr>
          <w:color w:val="000000"/>
          <w:szCs w:val="24"/>
        </w:rPr>
        <w:t>Sutarties dalis, kuri vadinasi „Prekių pirkimo</w:t>
      </w:r>
      <w:r w:rsidR="004A2928">
        <w:rPr>
          <w:color w:val="000000"/>
          <w:szCs w:val="24"/>
        </w:rPr>
        <w:t xml:space="preserve"> </w:t>
      </w:r>
      <w:r>
        <w:rPr>
          <w:color w:val="000000"/>
          <w:szCs w:val="24"/>
        </w:rPr>
        <w:t>–</w:t>
      </w:r>
      <w:r w:rsidR="004A2928">
        <w:rPr>
          <w:color w:val="000000"/>
          <w:szCs w:val="24"/>
        </w:rPr>
        <w:t xml:space="preserve"> </w:t>
      </w:r>
      <w:r>
        <w:rPr>
          <w:color w:val="000000"/>
          <w:szCs w:val="24"/>
        </w:rPr>
        <w:t>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FC0D807"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w:t>
      </w:r>
      <w:r w:rsidR="004A2928">
        <w:rPr>
          <w:color w:val="000000"/>
          <w:szCs w:val="24"/>
        </w:rPr>
        <w:t xml:space="preserve"> </w:t>
      </w:r>
      <w:r>
        <w:rPr>
          <w:color w:val="000000"/>
          <w:szCs w:val="24"/>
        </w:rPr>
        <w:t>–</w:t>
      </w:r>
      <w:r w:rsidR="004A2928">
        <w:rPr>
          <w:color w:val="000000"/>
          <w:szCs w:val="24"/>
        </w:rPr>
        <w:t xml:space="preserve"> </w:t>
      </w:r>
      <w:r>
        <w:rPr>
          <w:color w:val="000000"/>
          <w:szCs w:val="24"/>
        </w:rPr>
        <w:t>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16E54EBB"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w:t>
      </w:r>
      <w:r w:rsidR="004A2928">
        <w:rPr>
          <w:color w:val="000000"/>
          <w:szCs w:val="24"/>
        </w:rPr>
        <w:t xml:space="preserve"> </w:t>
      </w:r>
      <w:r>
        <w:rPr>
          <w:color w:val="000000"/>
          <w:szCs w:val="24"/>
        </w:rPr>
        <w:t>–</w:t>
      </w:r>
      <w:r w:rsidR="004A2928">
        <w:rPr>
          <w:color w:val="000000"/>
          <w:szCs w:val="24"/>
        </w:rPr>
        <w:t xml:space="preserve"> </w:t>
      </w:r>
      <w:r>
        <w:rPr>
          <w:color w:val="000000"/>
          <w:szCs w:val="24"/>
        </w:rPr>
        <w:t>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760A29B5"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4A2928">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259967C5"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w:t>
      </w:r>
      <w:r w:rsidR="004A2928">
        <w:rPr>
          <w:color w:val="000000"/>
          <w:szCs w:val="24"/>
        </w:rPr>
        <w:t xml:space="preserve"> </w:t>
      </w:r>
      <w:r>
        <w:rPr>
          <w:color w:val="000000"/>
          <w:szCs w:val="24"/>
        </w:rPr>
        <w:t>–priėmimo aktas pasirašomas saugiu elektroniniu parašu), po vieną kiekvienai Šaliai. Jeigu Prekių perdavimo</w:t>
      </w:r>
      <w:r w:rsidR="004A2928">
        <w:rPr>
          <w:color w:val="000000"/>
          <w:szCs w:val="24"/>
        </w:rPr>
        <w:t xml:space="preserve"> </w:t>
      </w:r>
      <w:r>
        <w:rPr>
          <w:color w:val="000000"/>
          <w:szCs w:val="24"/>
        </w:rPr>
        <w:t>–</w:t>
      </w:r>
      <w:r w:rsidR="004A2928">
        <w:rPr>
          <w:color w:val="000000"/>
          <w:szCs w:val="24"/>
        </w:rPr>
        <w:t xml:space="preserve"> </w:t>
      </w:r>
      <w:r>
        <w:rPr>
          <w:color w:val="000000"/>
          <w:szCs w:val="24"/>
        </w:rPr>
        <w:t>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6023CB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w:t>
      </w:r>
      <w:r w:rsidR="004A2928">
        <w:rPr>
          <w:color w:val="000000"/>
          <w:szCs w:val="24"/>
        </w:rPr>
        <w:t xml:space="preserve"> </w:t>
      </w:r>
      <w:r>
        <w:rPr>
          <w:color w:val="000000"/>
          <w:szCs w:val="24"/>
        </w:rPr>
        <w:t>–</w:t>
      </w:r>
      <w:r w:rsidR="004A2928">
        <w:rPr>
          <w:color w:val="000000"/>
          <w:szCs w:val="24"/>
        </w:rPr>
        <w:t xml:space="preserve"> </w:t>
      </w:r>
      <w:r>
        <w:rPr>
          <w:color w:val="000000"/>
          <w:szCs w:val="24"/>
        </w:rPr>
        <w:t>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628A0A4D"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w:t>
      </w:r>
      <w:r w:rsidR="004A2928">
        <w:rPr>
          <w:color w:val="000000"/>
          <w:szCs w:val="24"/>
        </w:rPr>
        <w:t xml:space="preserve"> </w:t>
      </w:r>
      <w:r>
        <w:rPr>
          <w:color w:val="000000"/>
          <w:szCs w:val="24"/>
        </w:rPr>
        <w:t>–</w:t>
      </w:r>
      <w:r w:rsidR="004A2928">
        <w:rPr>
          <w:color w:val="000000"/>
          <w:szCs w:val="24"/>
        </w:rPr>
        <w:t xml:space="preserve"> </w:t>
      </w:r>
      <w:r>
        <w:rPr>
          <w:color w:val="000000"/>
          <w:szCs w:val="24"/>
        </w:rPr>
        <w:t>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6E36D" w14:textId="77777777" w:rsidR="00322E94" w:rsidRDefault="00322E94">
      <w:pPr>
        <w:rPr>
          <w:kern w:val="2"/>
          <w:sz w:val="22"/>
          <w:szCs w:val="22"/>
          <w:lang w:val="en-US"/>
        </w:rPr>
      </w:pPr>
      <w:r>
        <w:rPr>
          <w:kern w:val="2"/>
          <w:sz w:val="22"/>
          <w:szCs w:val="22"/>
          <w:lang w:val="en-US"/>
        </w:rPr>
        <w:separator/>
      </w:r>
    </w:p>
  </w:endnote>
  <w:endnote w:type="continuationSeparator" w:id="0">
    <w:p w14:paraId="52512A93" w14:textId="77777777" w:rsidR="00322E94" w:rsidRDefault="00322E94">
      <w:pPr>
        <w:rPr>
          <w:kern w:val="2"/>
          <w:sz w:val="22"/>
          <w:szCs w:val="22"/>
          <w:lang w:val="en-US"/>
        </w:rPr>
      </w:pPr>
      <w:r>
        <w:rPr>
          <w:kern w:val="2"/>
          <w:sz w:val="22"/>
          <w:szCs w:val="22"/>
          <w:lang w:val="en-US"/>
        </w:rPr>
        <w:continuationSeparator/>
      </w:r>
    </w:p>
  </w:endnote>
  <w:endnote w:type="continuationNotice" w:id="1">
    <w:p w14:paraId="07D853B7" w14:textId="77777777" w:rsidR="00322E94" w:rsidRDefault="00322E9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9755F" w14:textId="77777777" w:rsidR="00322E94" w:rsidRDefault="00322E94">
      <w:pPr>
        <w:rPr>
          <w:kern w:val="2"/>
          <w:sz w:val="22"/>
          <w:szCs w:val="22"/>
          <w:lang w:val="en-US"/>
        </w:rPr>
      </w:pPr>
      <w:r>
        <w:rPr>
          <w:kern w:val="2"/>
          <w:sz w:val="22"/>
          <w:szCs w:val="22"/>
          <w:lang w:val="en-US"/>
        </w:rPr>
        <w:separator/>
      </w:r>
    </w:p>
  </w:footnote>
  <w:footnote w:type="continuationSeparator" w:id="0">
    <w:p w14:paraId="5B253196" w14:textId="77777777" w:rsidR="00322E94" w:rsidRDefault="00322E94">
      <w:pPr>
        <w:rPr>
          <w:kern w:val="2"/>
          <w:sz w:val="22"/>
          <w:szCs w:val="22"/>
          <w:lang w:val="en-US"/>
        </w:rPr>
      </w:pPr>
      <w:r>
        <w:rPr>
          <w:kern w:val="2"/>
          <w:sz w:val="22"/>
          <w:szCs w:val="22"/>
          <w:lang w:val="en-US"/>
        </w:rPr>
        <w:continuationSeparator/>
      </w:r>
    </w:p>
  </w:footnote>
  <w:footnote w:type="continuationNotice" w:id="1">
    <w:p w14:paraId="4C0F114C" w14:textId="77777777" w:rsidR="00322E94" w:rsidRDefault="00322E9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4D94"/>
    <w:rsid w:val="00045237"/>
    <w:rsid w:val="001708C1"/>
    <w:rsid w:val="001B2EB7"/>
    <w:rsid w:val="002A03FF"/>
    <w:rsid w:val="00322E94"/>
    <w:rsid w:val="004A2928"/>
    <w:rsid w:val="004A67D9"/>
    <w:rsid w:val="00525A55"/>
    <w:rsid w:val="0060776F"/>
    <w:rsid w:val="006D59D1"/>
    <w:rsid w:val="00704CA1"/>
    <w:rsid w:val="007D0D83"/>
    <w:rsid w:val="00872E9C"/>
    <w:rsid w:val="00876BBA"/>
    <w:rsid w:val="00960963"/>
    <w:rsid w:val="00962C24"/>
    <w:rsid w:val="00DC1C44"/>
    <w:rsid w:val="00EE4CC0"/>
    <w:rsid w:val="00F306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53712</Words>
  <Characters>30616</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2025-06-23T07:10:00Z</dcterms:created>
  <dcterms:modified xsi:type="dcterms:W3CDTF">2025-06-27T09:17:00Z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